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DB4" w:rsidRPr="00071D9C" w:rsidRDefault="00635DB4" w:rsidP="00071D9C">
      <w:pPr>
        <w:spacing w:line="480" w:lineRule="auto"/>
        <w:rPr>
          <w:rFonts w:ascii="Times New Roman" w:hAnsi="Times New Roman" w:cs="Times New Roman"/>
          <w:sz w:val="24"/>
          <w:szCs w:val="24"/>
        </w:rPr>
      </w:pPr>
    </w:p>
    <w:p w:rsidR="00635DB4" w:rsidRPr="00071D9C" w:rsidRDefault="00635DB4" w:rsidP="00071D9C">
      <w:pPr>
        <w:spacing w:line="480" w:lineRule="auto"/>
        <w:jc w:val="center"/>
        <w:rPr>
          <w:rFonts w:ascii="Times New Roman" w:hAnsi="Times New Roman" w:cs="Times New Roman"/>
          <w:sz w:val="24"/>
          <w:szCs w:val="24"/>
        </w:rPr>
      </w:pPr>
    </w:p>
    <w:p w:rsidR="00635DB4" w:rsidRPr="00071D9C" w:rsidRDefault="00635DB4" w:rsidP="00071D9C">
      <w:pPr>
        <w:spacing w:line="480" w:lineRule="auto"/>
        <w:jc w:val="center"/>
        <w:rPr>
          <w:rFonts w:ascii="Times New Roman" w:hAnsi="Times New Roman" w:cs="Times New Roman"/>
          <w:sz w:val="24"/>
          <w:szCs w:val="24"/>
        </w:rPr>
      </w:pPr>
    </w:p>
    <w:p w:rsidR="00635DB4" w:rsidRPr="00071D9C" w:rsidRDefault="00635DB4" w:rsidP="00071D9C">
      <w:pPr>
        <w:spacing w:line="480" w:lineRule="auto"/>
        <w:jc w:val="center"/>
        <w:rPr>
          <w:rFonts w:ascii="Times New Roman" w:hAnsi="Times New Roman" w:cs="Times New Roman"/>
          <w:sz w:val="24"/>
          <w:szCs w:val="24"/>
        </w:rPr>
      </w:pPr>
    </w:p>
    <w:p w:rsidR="00635DB4" w:rsidRPr="00071D9C" w:rsidRDefault="00635DB4" w:rsidP="00071D9C">
      <w:pPr>
        <w:spacing w:line="480" w:lineRule="auto"/>
        <w:jc w:val="center"/>
        <w:rPr>
          <w:rFonts w:ascii="Times New Roman" w:hAnsi="Times New Roman" w:cs="Times New Roman"/>
          <w:sz w:val="24"/>
          <w:szCs w:val="24"/>
        </w:rPr>
      </w:pPr>
    </w:p>
    <w:p w:rsidR="00635DB4" w:rsidRPr="00071D9C" w:rsidRDefault="00635DB4" w:rsidP="00071D9C">
      <w:pPr>
        <w:spacing w:line="480" w:lineRule="auto"/>
        <w:jc w:val="center"/>
        <w:rPr>
          <w:rFonts w:ascii="Times New Roman" w:hAnsi="Times New Roman" w:cs="Times New Roman"/>
          <w:sz w:val="24"/>
          <w:szCs w:val="24"/>
        </w:rPr>
      </w:pPr>
    </w:p>
    <w:p w:rsidR="00635DB4" w:rsidRPr="00071D9C" w:rsidRDefault="00635DB4" w:rsidP="00071D9C">
      <w:pPr>
        <w:spacing w:line="480" w:lineRule="auto"/>
        <w:jc w:val="center"/>
        <w:rPr>
          <w:rFonts w:ascii="Times New Roman" w:hAnsi="Times New Roman" w:cs="Times New Roman"/>
          <w:sz w:val="24"/>
          <w:szCs w:val="24"/>
        </w:rPr>
      </w:pPr>
    </w:p>
    <w:p w:rsidR="00635DB4" w:rsidRPr="00071D9C" w:rsidRDefault="00635DB4" w:rsidP="00071D9C">
      <w:pPr>
        <w:spacing w:line="480" w:lineRule="auto"/>
        <w:jc w:val="center"/>
        <w:rPr>
          <w:rFonts w:ascii="Times New Roman" w:hAnsi="Times New Roman" w:cs="Times New Roman"/>
          <w:sz w:val="24"/>
          <w:szCs w:val="24"/>
        </w:rPr>
      </w:pPr>
    </w:p>
    <w:p w:rsidR="00635DB4" w:rsidRPr="00071D9C" w:rsidRDefault="00635DB4" w:rsidP="00071D9C">
      <w:pPr>
        <w:spacing w:line="480" w:lineRule="auto"/>
        <w:jc w:val="center"/>
        <w:rPr>
          <w:rFonts w:ascii="Times New Roman" w:hAnsi="Times New Roman" w:cs="Times New Roman"/>
          <w:sz w:val="24"/>
          <w:szCs w:val="24"/>
        </w:rPr>
      </w:pPr>
    </w:p>
    <w:p w:rsidR="00635DB4" w:rsidRPr="00071D9C" w:rsidRDefault="00635DB4" w:rsidP="00071D9C">
      <w:pPr>
        <w:spacing w:line="480" w:lineRule="auto"/>
        <w:jc w:val="center"/>
        <w:rPr>
          <w:rFonts w:ascii="Times New Roman" w:hAnsi="Times New Roman" w:cs="Times New Roman"/>
          <w:sz w:val="24"/>
          <w:szCs w:val="24"/>
        </w:rPr>
      </w:pPr>
    </w:p>
    <w:p w:rsidR="00635DB4" w:rsidRPr="00071D9C" w:rsidRDefault="00635DB4" w:rsidP="00071D9C">
      <w:pPr>
        <w:spacing w:line="480" w:lineRule="auto"/>
        <w:jc w:val="center"/>
        <w:rPr>
          <w:rFonts w:ascii="Times New Roman" w:hAnsi="Times New Roman" w:cs="Times New Roman"/>
          <w:sz w:val="24"/>
          <w:szCs w:val="24"/>
        </w:rPr>
      </w:pPr>
    </w:p>
    <w:p w:rsidR="00635DB4" w:rsidRPr="00071D9C" w:rsidRDefault="002D79F9" w:rsidP="00071D9C">
      <w:pPr>
        <w:spacing w:line="480" w:lineRule="auto"/>
        <w:jc w:val="center"/>
        <w:rPr>
          <w:rFonts w:ascii="Times New Roman" w:hAnsi="Times New Roman" w:cs="Times New Roman"/>
          <w:sz w:val="24"/>
          <w:szCs w:val="24"/>
        </w:rPr>
      </w:pPr>
      <w:r w:rsidRPr="00071D9C">
        <w:rPr>
          <w:rFonts w:ascii="Times New Roman" w:hAnsi="Times New Roman" w:cs="Times New Roman"/>
          <w:sz w:val="24"/>
          <w:szCs w:val="24"/>
        </w:rPr>
        <w:t>Patient Assessment S</w:t>
      </w:r>
      <w:r w:rsidRPr="00071D9C">
        <w:rPr>
          <w:rFonts w:ascii="Times New Roman" w:hAnsi="Times New Roman" w:cs="Times New Roman"/>
          <w:sz w:val="24"/>
          <w:szCs w:val="24"/>
        </w:rPr>
        <w:t>teps</w:t>
      </w:r>
    </w:p>
    <w:p w:rsidR="00635DB4" w:rsidRPr="00071D9C" w:rsidRDefault="002D79F9" w:rsidP="00071D9C">
      <w:pPr>
        <w:spacing w:line="480" w:lineRule="auto"/>
        <w:jc w:val="center"/>
        <w:rPr>
          <w:rFonts w:ascii="Times New Roman" w:hAnsi="Times New Roman" w:cs="Times New Roman"/>
          <w:sz w:val="24"/>
          <w:szCs w:val="24"/>
        </w:rPr>
      </w:pPr>
      <w:r w:rsidRPr="00071D9C">
        <w:rPr>
          <w:rFonts w:ascii="Times New Roman" w:hAnsi="Times New Roman" w:cs="Times New Roman"/>
          <w:sz w:val="24"/>
          <w:szCs w:val="24"/>
        </w:rPr>
        <w:t>Institution Affiliation</w:t>
      </w:r>
    </w:p>
    <w:p w:rsidR="00635DB4" w:rsidRPr="00071D9C" w:rsidRDefault="002D79F9" w:rsidP="00071D9C">
      <w:pPr>
        <w:spacing w:line="480" w:lineRule="auto"/>
        <w:jc w:val="center"/>
        <w:rPr>
          <w:rFonts w:ascii="Times New Roman" w:hAnsi="Times New Roman" w:cs="Times New Roman"/>
          <w:sz w:val="24"/>
          <w:szCs w:val="24"/>
        </w:rPr>
      </w:pPr>
      <w:r w:rsidRPr="00071D9C">
        <w:rPr>
          <w:rFonts w:ascii="Times New Roman" w:hAnsi="Times New Roman" w:cs="Times New Roman"/>
          <w:sz w:val="24"/>
          <w:szCs w:val="24"/>
        </w:rPr>
        <w:t>Students’ Name</w:t>
      </w:r>
    </w:p>
    <w:p w:rsidR="00635DB4" w:rsidRPr="00071D9C" w:rsidRDefault="002D79F9" w:rsidP="00071D9C">
      <w:pPr>
        <w:spacing w:line="480" w:lineRule="auto"/>
        <w:jc w:val="center"/>
        <w:rPr>
          <w:rFonts w:ascii="Times New Roman" w:hAnsi="Times New Roman" w:cs="Times New Roman"/>
          <w:sz w:val="24"/>
          <w:szCs w:val="24"/>
        </w:rPr>
      </w:pPr>
      <w:r w:rsidRPr="00071D9C">
        <w:rPr>
          <w:rFonts w:ascii="Times New Roman" w:hAnsi="Times New Roman" w:cs="Times New Roman"/>
          <w:sz w:val="24"/>
          <w:szCs w:val="24"/>
        </w:rPr>
        <w:t>Date of Submission</w:t>
      </w:r>
    </w:p>
    <w:p w:rsidR="00635DB4" w:rsidRPr="00071D9C" w:rsidRDefault="00635DB4" w:rsidP="00071D9C">
      <w:pPr>
        <w:spacing w:line="480" w:lineRule="auto"/>
        <w:rPr>
          <w:rFonts w:ascii="Times New Roman" w:hAnsi="Times New Roman" w:cs="Times New Roman"/>
          <w:sz w:val="24"/>
          <w:szCs w:val="24"/>
        </w:rPr>
      </w:pPr>
    </w:p>
    <w:p w:rsidR="00635DB4" w:rsidRPr="00071D9C" w:rsidRDefault="00635DB4" w:rsidP="00071D9C">
      <w:pPr>
        <w:spacing w:line="480" w:lineRule="auto"/>
        <w:rPr>
          <w:rFonts w:ascii="Times New Roman" w:hAnsi="Times New Roman" w:cs="Times New Roman"/>
          <w:sz w:val="24"/>
          <w:szCs w:val="24"/>
        </w:rPr>
      </w:pPr>
    </w:p>
    <w:p w:rsidR="00635DB4" w:rsidRPr="00071D9C" w:rsidRDefault="00635DB4" w:rsidP="00071D9C">
      <w:pPr>
        <w:spacing w:line="480" w:lineRule="auto"/>
        <w:rPr>
          <w:rFonts w:ascii="Times New Roman" w:hAnsi="Times New Roman" w:cs="Times New Roman"/>
          <w:sz w:val="24"/>
          <w:szCs w:val="24"/>
        </w:rPr>
      </w:pPr>
    </w:p>
    <w:p w:rsidR="00CF147E" w:rsidRPr="00071D9C" w:rsidRDefault="002D79F9" w:rsidP="00071D9C">
      <w:pPr>
        <w:spacing w:line="480" w:lineRule="auto"/>
        <w:jc w:val="center"/>
        <w:rPr>
          <w:rFonts w:ascii="Times New Roman" w:hAnsi="Times New Roman" w:cs="Times New Roman"/>
          <w:sz w:val="24"/>
          <w:szCs w:val="24"/>
        </w:rPr>
      </w:pPr>
      <w:r w:rsidRPr="00071D9C">
        <w:rPr>
          <w:rFonts w:ascii="Times New Roman" w:hAnsi="Times New Roman" w:cs="Times New Roman"/>
          <w:sz w:val="24"/>
          <w:szCs w:val="24"/>
        </w:rPr>
        <w:lastRenderedPageBreak/>
        <w:t>Patient Assessment S</w:t>
      </w:r>
      <w:r w:rsidR="0074536E" w:rsidRPr="00071D9C">
        <w:rPr>
          <w:rFonts w:ascii="Times New Roman" w:hAnsi="Times New Roman" w:cs="Times New Roman"/>
          <w:sz w:val="24"/>
          <w:szCs w:val="24"/>
        </w:rPr>
        <w:t>teps</w:t>
      </w:r>
    </w:p>
    <w:p w:rsidR="00635DB4" w:rsidRPr="00071D9C" w:rsidRDefault="002D79F9" w:rsidP="00071D9C">
      <w:pPr>
        <w:spacing w:line="480" w:lineRule="auto"/>
        <w:ind w:firstLine="720"/>
        <w:rPr>
          <w:rFonts w:ascii="Times New Roman" w:hAnsi="Times New Roman" w:cs="Times New Roman"/>
          <w:sz w:val="24"/>
          <w:szCs w:val="24"/>
        </w:rPr>
      </w:pPr>
      <w:r w:rsidRPr="00071D9C">
        <w:rPr>
          <w:rFonts w:ascii="Times New Roman" w:hAnsi="Times New Roman" w:cs="Times New Roman"/>
          <w:sz w:val="24"/>
          <w:szCs w:val="24"/>
        </w:rPr>
        <w:t xml:space="preserve">Proper treatment and medication begins with a comprehensive patient assessment to implement an effective treatment plan. </w:t>
      </w:r>
      <w:r w:rsidRPr="00071D9C">
        <w:rPr>
          <w:rFonts w:ascii="Times New Roman" w:hAnsi="Times New Roman" w:cs="Times New Roman"/>
          <w:sz w:val="24"/>
          <w:szCs w:val="24"/>
        </w:rPr>
        <w:t>Patient assessment is an essential process that helps to establish the most ideal and safest patient treatment and medication options</w:t>
      </w:r>
      <w:r w:rsidR="00855EB6" w:rsidRPr="00071D9C">
        <w:rPr>
          <w:rFonts w:ascii="Times New Roman" w:hAnsi="Times New Roman" w:cs="Times New Roman"/>
          <w:sz w:val="24"/>
          <w:szCs w:val="24"/>
        </w:rPr>
        <w:t xml:space="preserve"> (Thomas 2017)</w:t>
      </w:r>
      <w:r w:rsidRPr="00071D9C">
        <w:rPr>
          <w:rFonts w:ascii="Times New Roman" w:hAnsi="Times New Roman" w:cs="Times New Roman"/>
          <w:sz w:val="24"/>
          <w:szCs w:val="24"/>
        </w:rPr>
        <w:t>. However, this process can be done by a nurse, medical practitioner, and even a physician with the patient's</w:t>
      </w:r>
      <w:r w:rsidRPr="00071D9C">
        <w:rPr>
          <w:rFonts w:ascii="Times New Roman" w:hAnsi="Times New Roman" w:cs="Times New Roman"/>
          <w:sz w:val="24"/>
          <w:szCs w:val="24"/>
        </w:rPr>
        <w:t xml:space="preserve"> parent or caregiver.</w:t>
      </w:r>
      <w:r w:rsidR="001C4A96" w:rsidRPr="00071D9C">
        <w:rPr>
          <w:rFonts w:ascii="Times New Roman" w:hAnsi="Times New Roman" w:cs="Times New Roman"/>
          <w:sz w:val="24"/>
          <w:szCs w:val="24"/>
        </w:rPr>
        <w:t xml:space="preserve"> Also, during the patient assessment, the privacy and confidentiality of a patient must </w:t>
      </w:r>
      <w:r w:rsidR="00397BAA" w:rsidRPr="00071D9C">
        <w:rPr>
          <w:rFonts w:ascii="Times New Roman" w:hAnsi="Times New Roman" w:cs="Times New Roman"/>
          <w:sz w:val="24"/>
          <w:szCs w:val="24"/>
        </w:rPr>
        <w:t xml:space="preserve">be highly considered. Before starting the assessment, it is good to build a rapport with the </w:t>
      </w:r>
      <w:r w:rsidRPr="00071D9C">
        <w:rPr>
          <w:rFonts w:ascii="Times New Roman" w:hAnsi="Times New Roman" w:cs="Times New Roman"/>
          <w:sz w:val="24"/>
          <w:szCs w:val="24"/>
        </w:rPr>
        <w:t>patient by introducing yourself and explaining what yo</w:t>
      </w:r>
      <w:r w:rsidRPr="00071D9C">
        <w:rPr>
          <w:rFonts w:ascii="Times New Roman" w:hAnsi="Times New Roman" w:cs="Times New Roman"/>
          <w:sz w:val="24"/>
          <w:szCs w:val="24"/>
        </w:rPr>
        <w:t>u will do in the assessment. Some patients can be nervous, and building a rapport can easy them.</w:t>
      </w:r>
    </w:p>
    <w:p w:rsidR="00635DB4" w:rsidRPr="00071D9C" w:rsidRDefault="002D79F9" w:rsidP="00071D9C">
      <w:pPr>
        <w:spacing w:line="480" w:lineRule="auto"/>
        <w:ind w:firstLine="720"/>
        <w:rPr>
          <w:rFonts w:ascii="Times New Roman" w:hAnsi="Times New Roman" w:cs="Times New Roman"/>
          <w:sz w:val="24"/>
          <w:szCs w:val="24"/>
        </w:rPr>
      </w:pPr>
      <w:r w:rsidRPr="00071D9C">
        <w:rPr>
          <w:rFonts w:ascii="Times New Roman" w:hAnsi="Times New Roman" w:cs="Times New Roman"/>
          <w:sz w:val="24"/>
          <w:szCs w:val="24"/>
        </w:rPr>
        <w:t>The first step is r</w:t>
      </w:r>
      <w:r w:rsidR="001C4A96" w:rsidRPr="00071D9C">
        <w:rPr>
          <w:rFonts w:ascii="Times New Roman" w:hAnsi="Times New Roman" w:cs="Times New Roman"/>
          <w:sz w:val="24"/>
          <w:szCs w:val="24"/>
        </w:rPr>
        <w:t xml:space="preserve">eviewing </w:t>
      </w:r>
      <w:r w:rsidR="00855EB6" w:rsidRPr="00071D9C">
        <w:rPr>
          <w:rFonts w:ascii="Times New Roman" w:hAnsi="Times New Roman" w:cs="Times New Roman"/>
          <w:sz w:val="24"/>
          <w:szCs w:val="24"/>
        </w:rPr>
        <w:t xml:space="preserve">the </w:t>
      </w:r>
      <w:r w:rsidR="001C4A96" w:rsidRPr="00071D9C">
        <w:rPr>
          <w:rFonts w:ascii="Times New Roman" w:hAnsi="Times New Roman" w:cs="Times New Roman"/>
          <w:sz w:val="24"/>
          <w:szCs w:val="24"/>
        </w:rPr>
        <w:t>patients' history. In this case, the nurse should review patients' history of current illness, including allergies, reactions, medication, implants, immunization, and social history</w:t>
      </w:r>
      <w:r w:rsidR="00855EB6" w:rsidRPr="00071D9C">
        <w:rPr>
          <w:rFonts w:ascii="Times New Roman" w:hAnsi="Times New Roman" w:cs="Times New Roman"/>
          <w:sz w:val="24"/>
          <w:szCs w:val="24"/>
        </w:rPr>
        <w:t xml:space="preserve"> (Thomas 2017)</w:t>
      </w:r>
      <w:r w:rsidR="001C4A96" w:rsidRPr="00071D9C">
        <w:rPr>
          <w:rFonts w:ascii="Times New Roman" w:hAnsi="Times New Roman" w:cs="Times New Roman"/>
          <w:sz w:val="24"/>
          <w:szCs w:val="24"/>
        </w:rPr>
        <w:t>.</w:t>
      </w:r>
      <w:r w:rsidR="00E6182F" w:rsidRPr="00071D9C">
        <w:rPr>
          <w:rFonts w:ascii="Times New Roman" w:hAnsi="Times New Roman" w:cs="Times New Roman"/>
          <w:sz w:val="24"/>
          <w:szCs w:val="24"/>
        </w:rPr>
        <w:t xml:space="preserve"> </w:t>
      </w:r>
      <w:r w:rsidR="001C4A96" w:rsidRPr="00071D9C">
        <w:rPr>
          <w:rFonts w:ascii="Times New Roman" w:hAnsi="Times New Roman" w:cs="Times New Roman"/>
          <w:sz w:val="24"/>
          <w:szCs w:val="24"/>
        </w:rPr>
        <w:t>Patient's general appearance. This includes patients' physical, emotional, and behavioral conditions like movement, activeness,</w:t>
      </w:r>
      <w:r w:rsidR="00E6182F" w:rsidRPr="00071D9C">
        <w:rPr>
          <w:rFonts w:ascii="Times New Roman" w:hAnsi="Times New Roman" w:cs="Times New Roman"/>
          <w:sz w:val="24"/>
          <w:szCs w:val="24"/>
        </w:rPr>
        <w:t xml:space="preserve"> moods,</w:t>
      </w:r>
      <w:r w:rsidR="001C4A96" w:rsidRPr="00071D9C">
        <w:rPr>
          <w:rFonts w:ascii="Times New Roman" w:hAnsi="Times New Roman" w:cs="Times New Roman"/>
          <w:sz w:val="24"/>
          <w:szCs w:val="24"/>
        </w:rPr>
        <w:t xml:space="preserve"> calmness</w:t>
      </w:r>
      <w:r w:rsidR="000E141B" w:rsidRPr="00071D9C">
        <w:rPr>
          <w:rFonts w:ascii="Times New Roman" w:hAnsi="Times New Roman" w:cs="Times New Roman"/>
          <w:sz w:val="24"/>
          <w:szCs w:val="24"/>
        </w:rPr>
        <w:t>, combative, etc.</w:t>
      </w:r>
      <w:r w:rsidR="00E6182F" w:rsidRPr="00071D9C">
        <w:rPr>
          <w:rFonts w:ascii="Times New Roman" w:hAnsi="Times New Roman" w:cs="Times New Roman"/>
          <w:sz w:val="24"/>
          <w:szCs w:val="24"/>
        </w:rPr>
        <w:t xml:space="preserve"> Thirdly, a p</w:t>
      </w:r>
      <w:r w:rsidR="000E141B" w:rsidRPr="00071D9C">
        <w:rPr>
          <w:rFonts w:ascii="Times New Roman" w:hAnsi="Times New Roman" w:cs="Times New Roman"/>
          <w:sz w:val="24"/>
          <w:szCs w:val="24"/>
        </w:rPr>
        <w:t xml:space="preserve">atient's vital signs. Vital signs are also an essential part of the patient assessment, including </w:t>
      </w:r>
      <w:r w:rsidR="00071D9C" w:rsidRPr="00071D9C">
        <w:rPr>
          <w:rFonts w:ascii="Times New Roman" w:hAnsi="Times New Roman" w:cs="Times New Roman"/>
          <w:sz w:val="24"/>
          <w:szCs w:val="24"/>
        </w:rPr>
        <w:t>“</w:t>
      </w:r>
      <w:r w:rsidR="000E141B" w:rsidRPr="00071D9C">
        <w:rPr>
          <w:rFonts w:ascii="Times New Roman" w:hAnsi="Times New Roman" w:cs="Times New Roman"/>
          <w:sz w:val="24"/>
          <w:szCs w:val="24"/>
        </w:rPr>
        <w:t xml:space="preserve">temperature, respiratory rate, </w:t>
      </w:r>
      <w:r w:rsidR="00071D9C" w:rsidRPr="00071D9C">
        <w:rPr>
          <w:rFonts w:ascii="Times New Roman" w:hAnsi="Times New Roman" w:cs="Times New Roman"/>
          <w:sz w:val="24"/>
          <w:szCs w:val="24"/>
        </w:rPr>
        <w:t>and heart</w:t>
      </w:r>
      <w:r w:rsidR="000E141B" w:rsidRPr="00071D9C">
        <w:rPr>
          <w:rFonts w:ascii="Times New Roman" w:hAnsi="Times New Roman" w:cs="Times New Roman"/>
          <w:sz w:val="24"/>
          <w:szCs w:val="24"/>
        </w:rPr>
        <w:t xml:space="preserve"> rate, blood pressure,</w:t>
      </w:r>
      <w:r w:rsidR="00071D9C" w:rsidRPr="00071D9C">
        <w:rPr>
          <w:rFonts w:ascii="Times New Roman" w:hAnsi="Times New Roman" w:cs="Times New Roman"/>
          <w:sz w:val="24"/>
          <w:szCs w:val="24"/>
        </w:rPr>
        <w:t xml:space="preserve"> and oxygen saturation rate</w:t>
      </w:r>
      <w:r w:rsidR="000E141B" w:rsidRPr="00071D9C">
        <w:rPr>
          <w:rFonts w:ascii="Times New Roman" w:hAnsi="Times New Roman" w:cs="Times New Roman"/>
          <w:sz w:val="24"/>
          <w:szCs w:val="24"/>
        </w:rPr>
        <w:t>.</w:t>
      </w:r>
      <w:r w:rsidR="00071D9C" w:rsidRPr="00071D9C">
        <w:rPr>
          <w:rFonts w:ascii="Times New Roman" w:hAnsi="Times New Roman" w:cs="Times New Roman"/>
          <w:sz w:val="24"/>
          <w:szCs w:val="24"/>
        </w:rPr>
        <w:t>”</w:t>
      </w:r>
      <w:r w:rsidR="00E6182F" w:rsidRPr="00071D9C">
        <w:rPr>
          <w:rFonts w:ascii="Times New Roman" w:hAnsi="Times New Roman" w:cs="Times New Roman"/>
          <w:sz w:val="24"/>
          <w:szCs w:val="24"/>
        </w:rPr>
        <w:t xml:space="preserve"> </w:t>
      </w:r>
    </w:p>
    <w:p w:rsidR="00560F82" w:rsidRPr="00071D9C" w:rsidRDefault="00071D9C" w:rsidP="00071D9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w:t>
      </w:r>
      <w:r w:rsidR="002D79F9" w:rsidRPr="00071D9C">
        <w:rPr>
          <w:rFonts w:ascii="Times New Roman" w:hAnsi="Times New Roman" w:cs="Times New Roman"/>
          <w:sz w:val="24"/>
          <w:szCs w:val="24"/>
        </w:rPr>
        <w:t>ourth</w:t>
      </w:r>
      <w:r>
        <w:rPr>
          <w:rFonts w:ascii="Times New Roman" w:hAnsi="Times New Roman" w:cs="Times New Roman"/>
          <w:sz w:val="24"/>
          <w:szCs w:val="24"/>
        </w:rPr>
        <w:t xml:space="preserve"> step is </w:t>
      </w:r>
      <w:r w:rsidR="002D79F9" w:rsidRPr="00071D9C">
        <w:rPr>
          <w:rFonts w:ascii="Times New Roman" w:hAnsi="Times New Roman" w:cs="Times New Roman"/>
          <w:sz w:val="24"/>
          <w:szCs w:val="24"/>
        </w:rPr>
        <w:t>p</w:t>
      </w:r>
      <w:r w:rsidR="00987D82" w:rsidRPr="00071D9C">
        <w:rPr>
          <w:rFonts w:ascii="Times New Roman" w:hAnsi="Times New Roman" w:cs="Times New Roman"/>
          <w:sz w:val="24"/>
          <w:szCs w:val="24"/>
        </w:rPr>
        <w:t>hysical assessment. A physical assessment gives a nurse or any other healthcare service provider a broad overview of the patient's</w:t>
      </w:r>
      <w:r w:rsidR="002D79F9" w:rsidRPr="00071D9C">
        <w:rPr>
          <w:rFonts w:ascii="Times New Roman" w:hAnsi="Times New Roman" w:cs="Times New Roman"/>
          <w:sz w:val="24"/>
          <w:szCs w:val="24"/>
        </w:rPr>
        <w:t xml:space="preserve"> condition. According to </w:t>
      </w:r>
      <w:r w:rsidR="002D79F9" w:rsidRPr="00071D9C">
        <w:rPr>
          <w:rFonts w:ascii="Times New Roman" w:hAnsi="Times New Roman" w:cs="Times New Roman"/>
          <w:sz w:val="24"/>
          <w:szCs w:val="24"/>
        </w:rPr>
        <w:t>Taslakian</w:t>
      </w:r>
      <w:r w:rsidR="002D79F9" w:rsidRPr="00071D9C">
        <w:rPr>
          <w:rFonts w:ascii="Times New Roman" w:hAnsi="Times New Roman" w:cs="Times New Roman"/>
          <w:sz w:val="24"/>
          <w:szCs w:val="24"/>
        </w:rPr>
        <w:t xml:space="preserve"> (2016),</w:t>
      </w:r>
      <w:r w:rsidR="002D79F9" w:rsidRPr="00071D9C">
        <w:rPr>
          <w:rFonts w:ascii="Times New Roman" w:hAnsi="Times New Roman" w:cs="Times New Roman"/>
          <w:sz w:val="24"/>
          <w:szCs w:val="24"/>
        </w:rPr>
        <w:t xml:space="preserve"> </w:t>
      </w:r>
      <w:r w:rsidR="002D79F9" w:rsidRPr="00071D9C">
        <w:rPr>
          <w:rFonts w:ascii="Times New Roman" w:hAnsi="Times New Roman" w:cs="Times New Roman"/>
          <w:sz w:val="24"/>
          <w:szCs w:val="24"/>
        </w:rPr>
        <w:t>physical assessment can</w:t>
      </w:r>
      <w:r w:rsidR="00987D82" w:rsidRPr="00071D9C">
        <w:rPr>
          <w:rFonts w:ascii="Times New Roman" w:hAnsi="Times New Roman" w:cs="Times New Roman"/>
          <w:sz w:val="24"/>
          <w:szCs w:val="24"/>
        </w:rPr>
        <w:t xml:space="preserve"> be done through </w:t>
      </w:r>
      <w:r w:rsidR="002D79F9" w:rsidRPr="00071D9C">
        <w:rPr>
          <w:rFonts w:ascii="Times New Roman" w:hAnsi="Times New Roman" w:cs="Times New Roman"/>
          <w:sz w:val="24"/>
          <w:szCs w:val="24"/>
        </w:rPr>
        <w:t>“</w:t>
      </w:r>
      <w:r w:rsidR="00987D82" w:rsidRPr="00071D9C">
        <w:rPr>
          <w:rFonts w:ascii="Times New Roman" w:hAnsi="Times New Roman" w:cs="Times New Roman"/>
          <w:sz w:val="24"/>
          <w:szCs w:val="24"/>
        </w:rPr>
        <w:t>inspection, physical observation, auscultation, percussion, and palpation.</w:t>
      </w:r>
      <w:r w:rsidR="002D79F9" w:rsidRPr="00071D9C">
        <w:rPr>
          <w:rFonts w:ascii="Times New Roman" w:hAnsi="Times New Roman" w:cs="Times New Roman"/>
          <w:sz w:val="24"/>
          <w:szCs w:val="24"/>
        </w:rPr>
        <w:t>” However, this type of assessment ca</w:t>
      </w:r>
      <w:r w:rsidR="002D79F9" w:rsidRPr="00071D9C">
        <w:rPr>
          <w:rFonts w:ascii="Times New Roman" w:hAnsi="Times New Roman" w:cs="Times New Roman"/>
          <w:sz w:val="24"/>
          <w:szCs w:val="24"/>
        </w:rPr>
        <w:t xml:space="preserve">n either be a primary assessment that involves patients' general assessments like disability, breathing ability, and circulation. It can also involve a focused assessment on specific body system(s) that is related to the problem or complication concerned. </w:t>
      </w:r>
    </w:p>
    <w:p w:rsidR="00560F82" w:rsidRPr="00071D9C" w:rsidRDefault="002D79F9" w:rsidP="00071D9C">
      <w:pPr>
        <w:spacing w:line="480" w:lineRule="auto"/>
        <w:ind w:firstLine="720"/>
        <w:rPr>
          <w:rFonts w:ascii="Times New Roman" w:hAnsi="Times New Roman" w:cs="Times New Roman"/>
          <w:sz w:val="24"/>
          <w:szCs w:val="24"/>
        </w:rPr>
      </w:pPr>
      <w:r w:rsidRPr="00071D9C">
        <w:rPr>
          <w:rFonts w:ascii="Times New Roman" w:hAnsi="Times New Roman" w:cs="Times New Roman"/>
          <w:sz w:val="24"/>
          <w:szCs w:val="24"/>
        </w:rPr>
        <w:t xml:space="preserve">Patients’ assessment is a very critical process that every medical practitioner should consider. </w:t>
      </w:r>
      <w:r w:rsidR="00397BAA" w:rsidRPr="00071D9C">
        <w:rPr>
          <w:rFonts w:ascii="Times New Roman" w:hAnsi="Times New Roman" w:cs="Times New Roman"/>
          <w:sz w:val="24"/>
          <w:szCs w:val="24"/>
        </w:rPr>
        <w:t>This is because the assessment process helps provide information about the patient's concerns and overall health status. During the assessment, comprehensive data is collected that covers the patient's psychological, physiological, and socioeconomic status that is used in determining treatment, medication, and diagnosis to improve the health condition of the patient.</w:t>
      </w:r>
    </w:p>
    <w:p w:rsidR="00560F82" w:rsidRPr="00071D9C" w:rsidRDefault="00560F82" w:rsidP="00071D9C">
      <w:pPr>
        <w:spacing w:line="480" w:lineRule="auto"/>
        <w:rPr>
          <w:rFonts w:ascii="Times New Roman" w:hAnsi="Times New Roman" w:cs="Times New Roman"/>
          <w:sz w:val="24"/>
          <w:szCs w:val="24"/>
        </w:rPr>
      </w:pPr>
    </w:p>
    <w:p w:rsidR="00E6182F" w:rsidRPr="00071D9C" w:rsidRDefault="00E6182F" w:rsidP="00071D9C">
      <w:pPr>
        <w:spacing w:line="480" w:lineRule="auto"/>
        <w:rPr>
          <w:rFonts w:ascii="Times New Roman" w:hAnsi="Times New Roman" w:cs="Times New Roman"/>
          <w:sz w:val="24"/>
          <w:szCs w:val="24"/>
        </w:rPr>
      </w:pPr>
    </w:p>
    <w:p w:rsidR="00E6182F" w:rsidRPr="00071D9C" w:rsidRDefault="00E6182F" w:rsidP="00071D9C">
      <w:pPr>
        <w:spacing w:line="480" w:lineRule="auto"/>
        <w:rPr>
          <w:rFonts w:ascii="Times New Roman" w:hAnsi="Times New Roman" w:cs="Times New Roman"/>
          <w:sz w:val="24"/>
          <w:szCs w:val="24"/>
        </w:rPr>
      </w:pPr>
    </w:p>
    <w:p w:rsidR="00E6182F" w:rsidRPr="00071D9C" w:rsidRDefault="00E6182F" w:rsidP="00071D9C">
      <w:pPr>
        <w:spacing w:line="480" w:lineRule="auto"/>
        <w:rPr>
          <w:rFonts w:ascii="Times New Roman" w:hAnsi="Times New Roman" w:cs="Times New Roman"/>
          <w:sz w:val="24"/>
          <w:szCs w:val="24"/>
        </w:rPr>
      </w:pPr>
    </w:p>
    <w:p w:rsidR="00E6182F" w:rsidRPr="00071D9C" w:rsidRDefault="00E6182F" w:rsidP="00071D9C">
      <w:pPr>
        <w:spacing w:line="480" w:lineRule="auto"/>
        <w:rPr>
          <w:rFonts w:ascii="Times New Roman" w:hAnsi="Times New Roman" w:cs="Times New Roman"/>
          <w:sz w:val="24"/>
          <w:szCs w:val="24"/>
        </w:rPr>
      </w:pPr>
    </w:p>
    <w:p w:rsidR="00E6182F" w:rsidRPr="00071D9C" w:rsidRDefault="00E6182F" w:rsidP="00071D9C">
      <w:pPr>
        <w:spacing w:line="480" w:lineRule="auto"/>
        <w:rPr>
          <w:rFonts w:ascii="Times New Roman" w:hAnsi="Times New Roman" w:cs="Times New Roman"/>
          <w:sz w:val="24"/>
          <w:szCs w:val="24"/>
        </w:rPr>
      </w:pPr>
    </w:p>
    <w:p w:rsidR="00E6182F" w:rsidRPr="00071D9C" w:rsidRDefault="00E6182F" w:rsidP="00071D9C">
      <w:pPr>
        <w:spacing w:line="480" w:lineRule="auto"/>
        <w:rPr>
          <w:rFonts w:ascii="Times New Roman" w:hAnsi="Times New Roman" w:cs="Times New Roman"/>
          <w:sz w:val="24"/>
          <w:szCs w:val="24"/>
        </w:rPr>
      </w:pPr>
    </w:p>
    <w:p w:rsidR="00E6182F" w:rsidRPr="00071D9C" w:rsidRDefault="00E6182F" w:rsidP="00071D9C">
      <w:pPr>
        <w:spacing w:line="480" w:lineRule="auto"/>
        <w:rPr>
          <w:rFonts w:ascii="Times New Roman" w:hAnsi="Times New Roman" w:cs="Times New Roman"/>
          <w:sz w:val="24"/>
          <w:szCs w:val="24"/>
        </w:rPr>
      </w:pPr>
    </w:p>
    <w:p w:rsidR="00E6182F" w:rsidRPr="00071D9C" w:rsidRDefault="00E6182F" w:rsidP="00071D9C">
      <w:pPr>
        <w:spacing w:line="480" w:lineRule="auto"/>
        <w:rPr>
          <w:rFonts w:ascii="Times New Roman" w:hAnsi="Times New Roman" w:cs="Times New Roman"/>
          <w:sz w:val="24"/>
          <w:szCs w:val="24"/>
        </w:rPr>
      </w:pPr>
    </w:p>
    <w:p w:rsidR="00635DB4" w:rsidRDefault="00635DB4" w:rsidP="00071D9C">
      <w:pPr>
        <w:spacing w:line="480" w:lineRule="auto"/>
        <w:rPr>
          <w:rFonts w:ascii="Times New Roman" w:hAnsi="Times New Roman" w:cs="Times New Roman"/>
          <w:sz w:val="24"/>
          <w:szCs w:val="24"/>
        </w:rPr>
      </w:pPr>
    </w:p>
    <w:p w:rsidR="00071D9C" w:rsidRDefault="00071D9C" w:rsidP="00071D9C">
      <w:pPr>
        <w:spacing w:line="480" w:lineRule="auto"/>
        <w:rPr>
          <w:rFonts w:ascii="Times New Roman" w:hAnsi="Times New Roman" w:cs="Times New Roman"/>
          <w:sz w:val="24"/>
          <w:szCs w:val="24"/>
        </w:rPr>
      </w:pPr>
    </w:p>
    <w:p w:rsidR="00071D9C" w:rsidRDefault="00071D9C" w:rsidP="00071D9C">
      <w:pPr>
        <w:spacing w:line="480" w:lineRule="auto"/>
        <w:rPr>
          <w:rFonts w:ascii="Times New Roman" w:hAnsi="Times New Roman" w:cs="Times New Roman"/>
          <w:sz w:val="24"/>
          <w:szCs w:val="24"/>
        </w:rPr>
      </w:pPr>
    </w:p>
    <w:p w:rsidR="00071D9C" w:rsidRDefault="00071D9C" w:rsidP="00071D9C">
      <w:pPr>
        <w:spacing w:line="480" w:lineRule="auto"/>
        <w:rPr>
          <w:rFonts w:ascii="Times New Roman" w:hAnsi="Times New Roman" w:cs="Times New Roman"/>
          <w:sz w:val="24"/>
          <w:szCs w:val="24"/>
        </w:rPr>
      </w:pPr>
    </w:p>
    <w:p w:rsidR="00071D9C" w:rsidRPr="00071D9C" w:rsidRDefault="00071D9C" w:rsidP="00071D9C">
      <w:pPr>
        <w:spacing w:line="480" w:lineRule="auto"/>
        <w:rPr>
          <w:rFonts w:ascii="Times New Roman" w:hAnsi="Times New Roman" w:cs="Times New Roman"/>
          <w:sz w:val="24"/>
          <w:szCs w:val="24"/>
        </w:rPr>
      </w:pPr>
    </w:p>
    <w:p w:rsidR="00E6182F" w:rsidRPr="00071D9C" w:rsidRDefault="002D79F9" w:rsidP="00071D9C">
      <w:pPr>
        <w:spacing w:line="480" w:lineRule="auto"/>
        <w:jc w:val="center"/>
        <w:rPr>
          <w:rFonts w:ascii="Times New Roman" w:hAnsi="Times New Roman" w:cs="Times New Roman"/>
          <w:sz w:val="24"/>
          <w:szCs w:val="24"/>
        </w:rPr>
      </w:pPr>
      <w:r w:rsidRPr="00071D9C">
        <w:rPr>
          <w:rFonts w:ascii="Times New Roman" w:hAnsi="Times New Roman" w:cs="Times New Roman"/>
          <w:sz w:val="24"/>
          <w:szCs w:val="24"/>
        </w:rPr>
        <w:t>References</w:t>
      </w:r>
    </w:p>
    <w:p w:rsidR="00071D9C" w:rsidRPr="00071D9C" w:rsidRDefault="00071D9C" w:rsidP="00071D9C">
      <w:pPr>
        <w:spacing w:line="480" w:lineRule="auto"/>
        <w:ind w:left="720" w:hanging="720"/>
        <w:rPr>
          <w:rFonts w:ascii="Times New Roman" w:hAnsi="Times New Roman" w:cs="Times New Roman"/>
          <w:sz w:val="24"/>
          <w:szCs w:val="24"/>
        </w:rPr>
      </w:pPr>
      <w:r w:rsidRPr="00071D9C">
        <w:rPr>
          <w:rFonts w:ascii="Times New Roman" w:hAnsi="Times New Roman" w:cs="Times New Roman"/>
          <w:sz w:val="24"/>
          <w:szCs w:val="24"/>
        </w:rPr>
        <w:t>Taslakian, B., Sebaaly, M. G., &amp; Al-Kutoubi, A. (2016). Patient evaluation and preparation in vascular and in</w:t>
      </w:r>
      <w:bookmarkStart w:id="0" w:name="_GoBack"/>
      <w:bookmarkEnd w:id="0"/>
      <w:r w:rsidRPr="00071D9C">
        <w:rPr>
          <w:rFonts w:ascii="Times New Roman" w:hAnsi="Times New Roman" w:cs="Times New Roman"/>
          <w:sz w:val="24"/>
          <w:szCs w:val="24"/>
        </w:rPr>
        <w:t xml:space="preserve">terventional radiology: what every interventional radiologist should know (part 1: patient assessment and laboratory tests). Cardiovascular and interventional radiology, 39(3), 325-333.   </w:t>
      </w:r>
    </w:p>
    <w:p w:rsidR="00071D9C" w:rsidRPr="00071D9C" w:rsidRDefault="00071D9C" w:rsidP="00071D9C">
      <w:pPr>
        <w:spacing w:line="480" w:lineRule="auto"/>
        <w:ind w:left="720" w:hanging="720"/>
        <w:rPr>
          <w:rFonts w:ascii="Times New Roman" w:hAnsi="Times New Roman" w:cs="Times New Roman"/>
          <w:sz w:val="24"/>
          <w:szCs w:val="24"/>
        </w:rPr>
      </w:pPr>
      <w:r w:rsidRPr="00071D9C">
        <w:rPr>
          <w:rFonts w:ascii="Times New Roman" w:hAnsi="Times New Roman" w:cs="Times New Roman"/>
          <w:sz w:val="24"/>
          <w:szCs w:val="24"/>
        </w:rPr>
        <w:t xml:space="preserve">Thomas. M (2017). Nursing assessment. </w:t>
      </w:r>
      <w:r w:rsidRPr="00071D9C">
        <w:rPr>
          <w:rFonts w:ascii="Times New Roman" w:hAnsi="Times New Roman" w:cs="Times New Roman"/>
          <w:i/>
          <w:sz w:val="24"/>
          <w:szCs w:val="24"/>
        </w:rPr>
        <w:t xml:space="preserve">The Royal Children's Hospital in Melbourne. </w:t>
      </w:r>
      <w:r w:rsidRPr="00071D9C">
        <w:rPr>
          <w:rFonts w:ascii="Times New Roman" w:hAnsi="Times New Roman" w:cs="Times New Roman"/>
          <w:sz w:val="24"/>
          <w:szCs w:val="24"/>
        </w:rPr>
        <w:t xml:space="preserve">Graduate Nurse Educator, Nursing Education. Retrieved from: </w:t>
      </w:r>
      <w:hyperlink r:id="rId6" w:history="1">
        <w:r w:rsidRPr="00071D9C">
          <w:rPr>
            <w:rStyle w:val="Hyperlink"/>
            <w:rFonts w:ascii="Times New Roman" w:hAnsi="Times New Roman" w:cs="Times New Roman"/>
            <w:sz w:val="24"/>
            <w:szCs w:val="24"/>
          </w:rPr>
          <w:t>https://www.rch.org.au/rchcpg/hospital_clinical_guideline_index/Nursing_assessment/</w:t>
        </w:r>
      </w:hyperlink>
      <w:r w:rsidRPr="00071D9C">
        <w:rPr>
          <w:rFonts w:ascii="Times New Roman" w:hAnsi="Times New Roman" w:cs="Times New Roman"/>
          <w:sz w:val="24"/>
          <w:szCs w:val="24"/>
        </w:rPr>
        <w:t xml:space="preserve"> </w:t>
      </w:r>
    </w:p>
    <w:p w:rsidR="00E6182F" w:rsidRPr="00071D9C" w:rsidRDefault="002D79F9" w:rsidP="00071D9C">
      <w:pPr>
        <w:spacing w:line="480" w:lineRule="auto"/>
        <w:rPr>
          <w:rFonts w:ascii="Times New Roman" w:hAnsi="Times New Roman" w:cs="Times New Roman"/>
          <w:sz w:val="24"/>
          <w:szCs w:val="24"/>
        </w:rPr>
      </w:pPr>
      <w:r w:rsidRPr="00071D9C">
        <w:rPr>
          <w:rFonts w:ascii="Times New Roman" w:hAnsi="Times New Roman" w:cs="Times New Roman"/>
          <w:sz w:val="24"/>
          <w:szCs w:val="24"/>
        </w:rPr>
        <w:t xml:space="preserve"> </w:t>
      </w:r>
    </w:p>
    <w:p w:rsidR="00987D82" w:rsidRPr="00071D9C" w:rsidRDefault="002D79F9" w:rsidP="00071D9C">
      <w:pPr>
        <w:spacing w:line="480" w:lineRule="auto"/>
        <w:rPr>
          <w:rFonts w:ascii="Times New Roman" w:hAnsi="Times New Roman" w:cs="Times New Roman"/>
          <w:sz w:val="24"/>
          <w:szCs w:val="24"/>
        </w:rPr>
      </w:pPr>
      <w:r w:rsidRPr="00071D9C">
        <w:rPr>
          <w:rFonts w:ascii="Times New Roman" w:hAnsi="Times New Roman" w:cs="Times New Roman"/>
          <w:sz w:val="24"/>
          <w:szCs w:val="24"/>
        </w:rPr>
        <w:t xml:space="preserve">     </w:t>
      </w:r>
    </w:p>
    <w:p w:rsidR="00987D82" w:rsidRPr="00071D9C" w:rsidRDefault="00987D82" w:rsidP="00071D9C">
      <w:pPr>
        <w:spacing w:line="480" w:lineRule="auto"/>
        <w:rPr>
          <w:rFonts w:ascii="Times New Roman" w:hAnsi="Times New Roman" w:cs="Times New Roman"/>
          <w:sz w:val="24"/>
          <w:szCs w:val="24"/>
        </w:rPr>
      </w:pPr>
    </w:p>
    <w:p w:rsidR="001C4A96" w:rsidRPr="00071D9C" w:rsidRDefault="001C4A96" w:rsidP="00071D9C">
      <w:pPr>
        <w:spacing w:line="480" w:lineRule="auto"/>
        <w:rPr>
          <w:rFonts w:ascii="Times New Roman" w:hAnsi="Times New Roman" w:cs="Times New Roman"/>
          <w:sz w:val="24"/>
          <w:szCs w:val="24"/>
        </w:rPr>
      </w:pPr>
    </w:p>
    <w:p w:rsidR="0074536E" w:rsidRPr="00071D9C" w:rsidRDefault="002D79F9" w:rsidP="00071D9C">
      <w:pPr>
        <w:spacing w:line="480" w:lineRule="auto"/>
        <w:rPr>
          <w:rFonts w:ascii="Times New Roman" w:hAnsi="Times New Roman" w:cs="Times New Roman"/>
          <w:sz w:val="24"/>
          <w:szCs w:val="24"/>
        </w:rPr>
      </w:pPr>
      <w:r w:rsidRPr="00071D9C">
        <w:rPr>
          <w:rFonts w:ascii="Times New Roman" w:hAnsi="Times New Roman" w:cs="Times New Roman"/>
          <w:sz w:val="24"/>
          <w:szCs w:val="24"/>
        </w:rPr>
        <w:t xml:space="preserve">  </w:t>
      </w:r>
    </w:p>
    <w:p w:rsidR="0074536E" w:rsidRPr="00071D9C" w:rsidRDefault="0074536E" w:rsidP="00071D9C">
      <w:pPr>
        <w:spacing w:line="480" w:lineRule="auto"/>
        <w:rPr>
          <w:rFonts w:ascii="Times New Roman" w:hAnsi="Times New Roman" w:cs="Times New Roman"/>
          <w:sz w:val="24"/>
          <w:szCs w:val="24"/>
        </w:rPr>
      </w:pPr>
    </w:p>
    <w:sectPr w:rsidR="0074536E" w:rsidRPr="00071D9C" w:rsidSect="00635D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79F9" w:rsidRDefault="002D79F9">
      <w:pPr>
        <w:spacing w:after="0" w:line="240" w:lineRule="auto"/>
      </w:pPr>
      <w:r>
        <w:separator/>
      </w:r>
    </w:p>
  </w:endnote>
  <w:endnote w:type="continuationSeparator" w:id="0">
    <w:p w:rsidR="002D79F9" w:rsidRDefault="002D7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79F9" w:rsidRDefault="002D79F9">
      <w:pPr>
        <w:spacing w:after="0" w:line="240" w:lineRule="auto"/>
      </w:pPr>
      <w:r>
        <w:separator/>
      </w:r>
    </w:p>
  </w:footnote>
  <w:footnote w:type="continuationSeparator" w:id="0">
    <w:p w:rsidR="002D79F9" w:rsidRDefault="002D79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DB4" w:rsidRPr="00635DB4" w:rsidRDefault="002D79F9">
    <w:pPr>
      <w:pStyle w:val="Header"/>
      <w:rPr>
        <w:rFonts w:ascii="Times New Roman" w:hAnsi="Times New Roman" w:cs="Times New Roman"/>
        <w:sz w:val="24"/>
        <w:szCs w:val="24"/>
      </w:rPr>
    </w:pPr>
    <w:r w:rsidRPr="00635DB4">
      <w:rPr>
        <w:rFonts w:ascii="Times New Roman" w:hAnsi="Times New Roman" w:cs="Times New Roman"/>
        <w:sz w:val="24"/>
        <w:szCs w:val="24"/>
      </w:rPr>
      <w:t>PATIENT ASSESSMENT STEPS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DB4" w:rsidRPr="00635DB4" w:rsidRDefault="002D79F9">
    <w:pPr>
      <w:pStyle w:val="Header"/>
      <w:rPr>
        <w:rFonts w:ascii="Times New Roman" w:hAnsi="Times New Roman" w:cs="Times New Roman"/>
        <w:sz w:val="24"/>
        <w:szCs w:val="24"/>
      </w:rPr>
    </w:pPr>
    <w:r w:rsidRPr="00635DB4">
      <w:rPr>
        <w:rFonts w:ascii="Times New Roman" w:hAnsi="Times New Roman" w:cs="Times New Roman"/>
        <w:sz w:val="24"/>
        <w:szCs w:val="24"/>
      </w:rPr>
      <w:t xml:space="preserve">Running Head: </w:t>
    </w:r>
    <w:r w:rsidRPr="00635DB4">
      <w:rPr>
        <w:rFonts w:ascii="Times New Roman" w:hAnsi="Times New Roman" w:cs="Times New Roman"/>
        <w:sz w:val="24"/>
        <w:szCs w:val="24"/>
      </w:rPr>
      <w:t>PATIENT ASSESSMENT STEPS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36E"/>
    <w:rsid w:val="00071D9C"/>
    <w:rsid w:val="000E141B"/>
    <w:rsid w:val="001C4A96"/>
    <w:rsid w:val="002D79F9"/>
    <w:rsid w:val="00397BAA"/>
    <w:rsid w:val="00560F82"/>
    <w:rsid w:val="00635DB4"/>
    <w:rsid w:val="0074536E"/>
    <w:rsid w:val="00805FEB"/>
    <w:rsid w:val="00855EB6"/>
    <w:rsid w:val="008C6B4B"/>
    <w:rsid w:val="00987D82"/>
    <w:rsid w:val="009E6CF0"/>
    <w:rsid w:val="00CD5CBC"/>
    <w:rsid w:val="00CF147E"/>
    <w:rsid w:val="00E61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EA2211-B77F-4137-86AA-95AEE4475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5EB6"/>
    <w:rPr>
      <w:color w:val="0563C1" w:themeColor="hyperlink"/>
      <w:u w:val="single"/>
    </w:rPr>
  </w:style>
  <w:style w:type="paragraph" w:styleId="Header">
    <w:name w:val="header"/>
    <w:basedOn w:val="Normal"/>
    <w:link w:val="HeaderChar"/>
    <w:uiPriority w:val="99"/>
    <w:unhideWhenUsed/>
    <w:rsid w:val="00635D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DB4"/>
  </w:style>
  <w:style w:type="paragraph" w:styleId="Footer">
    <w:name w:val="footer"/>
    <w:basedOn w:val="Normal"/>
    <w:link w:val="FooterChar"/>
    <w:uiPriority w:val="99"/>
    <w:unhideWhenUsed/>
    <w:rsid w:val="00635D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D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ch.org.au/rchcpg/hospital_clinical_guideline_index/Nursing_assessmen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2020-07-10T19:12:00Z</dcterms:created>
  <dcterms:modified xsi:type="dcterms:W3CDTF">2020-07-10T19:12:00Z</dcterms:modified>
</cp:coreProperties>
</file>